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default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采购需求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项目概况：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本项目为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绵阳市三台县中医院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采购安保服务，位于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潼川镇学街31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号。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★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二、服务内容</w:t>
      </w:r>
    </w:p>
    <w:p>
      <w:pPr>
        <w:pStyle w:val="2"/>
        <w:spacing w:line="360" w:lineRule="auto"/>
        <w:ind w:firstLine="480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1</w:t>
      </w:r>
      <w:r>
        <w:rPr>
          <w:rFonts w:hint="eastAsia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hAnsi="宋体"/>
          <w:color w:val="auto"/>
          <w:sz w:val="24"/>
          <w:highlight w:val="none"/>
        </w:rPr>
        <w:t>负责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采购人全院</w:t>
      </w:r>
      <w:r>
        <w:rPr>
          <w:rFonts w:hint="eastAsia" w:hAnsi="宋体"/>
          <w:color w:val="auto"/>
          <w:sz w:val="24"/>
          <w:highlight w:val="none"/>
        </w:rPr>
        <w:t>的治安保卫工作，包括但不限于：保护医院的公共财产安全，保护医务人员及患者人身及财产安全。</w:t>
      </w:r>
      <w:bookmarkStart w:id="0" w:name="_GoBack"/>
      <w:bookmarkEnd w:id="0"/>
    </w:p>
    <w:p>
      <w:pPr>
        <w:pStyle w:val="2"/>
        <w:spacing w:line="360" w:lineRule="auto"/>
        <w:ind w:firstLine="480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2</w:t>
      </w:r>
      <w:r>
        <w:rPr>
          <w:rFonts w:hint="eastAsia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hAnsi="宋体"/>
          <w:color w:val="auto"/>
          <w:sz w:val="24"/>
          <w:highlight w:val="none"/>
        </w:rPr>
        <w:t>负责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hAnsi="宋体"/>
          <w:color w:val="auto"/>
          <w:sz w:val="24"/>
          <w:highlight w:val="none"/>
        </w:rPr>
        <w:t>治安秩序维护工作，含反恐防爆及医疗纠纷案件的应急处置、公共事件的应急处置服务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hAnsi="宋体"/>
          <w:color w:val="auto"/>
          <w:sz w:val="24"/>
          <w:highlight w:val="none"/>
        </w:rPr>
        <w:t>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/>
          <w:color w:val="auto"/>
          <w:sz w:val="30"/>
          <w:szCs w:val="30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3</w:t>
      </w:r>
      <w:r>
        <w:rPr>
          <w:rFonts w:hint="eastAsia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hAnsi="宋体"/>
          <w:color w:val="auto"/>
          <w:sz w:val="24"/>
          <w:highlight w:val="none"/>
        </w:rPr>
        <w:t>负责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hAnsi="宋体"/>
          <w:color w:val="auto"/>
          <w:sz w:val="24"/>
          <w:highlight w:val="none"/>
        </w:rPr>
        <w:t>院内车辆交通秩序维护及消防安全工作（包括全院消防设施设备的日常安全巡查巡检及承担义务消防职责）等。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三、服务要求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★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人员配置要求：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1.配备保安人员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人；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2.基本条件要求：年龄：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45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岁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以内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，性别：男，身高：1.70米以上，五官端正，视（裸）力1.0以上，身体健康，无传染病，无残疾，无明显纹身标记。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★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）设施设备配置要求：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入场前统一配备服装、警棍。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其它要求：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严格按规定着装，在岗时间内必须随时佩戴腰带、头盔、警棍等随身装备。禁止留长发和胡须。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严格按照《保安队日常巡逻方案》的要求进行巡逻，《保安队日常巡逻方案》在签订采购合同时约定。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3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在院内突发治安、刑事案件时须在5分钟内赶到现场参与处置并及时向保安队长和保卫科汇报，严禁私自做主处理相关事件。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4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熟悉掌握院区的环境、安全薄弱点及案件多发点，做到重点部位重点巡逻。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5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保持高度警惕，严防不法分子入内，对可能实施违法犯罪活动的可疑人员应采取查询、跟踪、驱赶等必要的防范措施，防止不法分子间隙犯罪。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6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注意来往人员的动向及携带物品，发现可疑人员应主动盘问、检查证件，必要时可检查所带物品。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7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管理好对讲机和随身装备，执勤人员上班期间不得打与值班无关的电话，防止电话无法打入，影响通信和值班工作。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严禁酒后上岗，巡逻期间不得喝酒、抽烟、吃零食、带耳机听录音机、耍手机等从事与值班无关的活动。 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9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 xml:space="preserve">严禁私利用职务之便以任何方式向他人索取财物。 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10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必须按规定履行交接班手续，对当班情况交接清楚并做好记录，对有必要传达和提醒下一班注意的事项必须传达到位，交接班时必须提前10分钟。</w:t>
      </w:r>
    </w:p>
    <w:p>
      <w:pPr>
        <w:pStyle w:val="2"/>
        <w:rPr>
          <w:rFonts w:hint="eastAsia"/>
          <w:color w:val="auto"/>
          <w:highlight w:val="none"/>
          <w:lang w:val="en-US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★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四、商务要求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服务期限：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年，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合同一年一签。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2、服务地点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：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三台县潼川镇学街31号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成交供应商为四川省外的应于签订合同后7日内向服务所在地设区的市级人民政府公安机关备案，否者采购人有权终止合同。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付款方式：本项目服务费用按月结算支付。采购人将根据合同约定于每月1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号之前支付上月安保服务费。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合同价款调整：本项目采取总价包干形式，包含人员工资福利、人员食宿、社会保险、服装装备、管理费用、企业利润及税金等全部费用。合同履行过程中合同价款不调整。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验收方式和验收标准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6.1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验收方式：成交供应商与采购人按照《财政部关于进一步加强政府采购需求和履约验收管理的指导意见》（财库〔2016〕205号）的要求组织验收小组进行本项目的履约验收。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2验收标准：由采购人依据本项目服务要求制定考核评分细则，对供应商服务进行考核打分：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6.2.1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当月考核得分90分（含90分）以上的，当月服务费按标准全额发放；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6.2.2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当月考核得分90分以下，当月服务费按合同月价款×（90-得分）×1%扣款；例：当月考核得分89分，月合同价10万元，当月扣款=10万元×（90-89）×1%=1000元。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 xml:space="preserve">6.2.3 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连续3个月或一年中有4个月得分在70分以下，将按解除合同。</w:t>
      </w:r>
    </w:p>
    <w:p>
      <w:pPr>
        <w:pStyle w:val="2"/>
        <w:spacing w:line="360" w:lineRule="auto"/>
        <w:ind w:firstLine="480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注：采购需求中标注“★”号的条款为本次采购项目的实质性要求。供应商在磋商结束后应全部满足，不满足按照无效响应处理。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zNkMzJiNzMyMTkxMjZjNDBkMDYwYzY5MmRiY2MifQ=="/>
  </w:docVars>
  <w:rsids>
    <w:rsidRoot w:val="00000000"/>
    <w:rsid w:val="35C75341"/>
    <w:rsid w:val="622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2022-05-23T05:59:00Z</dcterms:created>
  <dc:creator>WTX</dc:creator>
  <cp:lastModifiedBy>WPS_1496997110</cp:lastModifiedBy>
  <dcterms:modified xsi:type="dcterms:W3CDTF">2024-05-13T00:46:14Z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6D7B3014BFFB4CDA8BF1B8BE353AA47E</vt:lpwstr>
  </property>
</Properties>
</file>