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项目名称：三台县中医院消防设施维保服务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项目地址：三台县中医院院内，第一住院楼、药剂行政楼、门诊楼，总面积34000㎡。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项目内容：按国家要求对上述建筑的消防设施进行定期维护和保养，使其处于正常工作状态或可用状态。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最高限价：3.5万元/年，合同期限壹年。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报名公司要求: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1、具有独立承担民事责任的能力</w:t>
      </w:r>
    </w:p>
    <w:p>
      <w:pPr>
        <w:wordWrap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2、具有良好的商业信誉和健全的财务会计制度</w:t>
      </w:r>
    </w:p>
    <w:p>
      <w:pPr>
        <w:wordWrap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3、具有履行合同所必须的设备和专业技术能力</w:t>
      </w:r>
    </w:p>
    <w:p>
      <w:pPr>
        <w:wordWrap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4、有依法缴纳税收和社会保障资金的良好记录</w:t>
      </w:r>
    </w:p>
    <w:p>
      <w:pPr>
        <w:wordWrap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5、参加本次政府采购活动前三年内，在经营活动中没有重大违法记录</w:t>
      </w:r>
    </w:p>
    <w:p>
      <w:pPr>
        <w:wordWrap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6、本项目参加政府采购活动的投标人、法定代表人(非法人负责人、自然人本人)在前3年内不得具有行贿犯罪记录</w:t>
      </w:r>
    </w:p>
    <w:p>
      <w:pPr>
        <w:wordWrap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7、法律、行政法规规定的其他条件</w:t>
      </w:r>
    </w:p>
    <w:p>
      <w:pPr>
        <w:wordWrap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特殊要求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：消防设施维护保养资质，且必须在四川消防技术服务管理平台上已备案。</w:t>
      </w: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六、准备资料：1、按通用投标文件要求，提供“报名公司要求”中全部内容；</w:t>
      </w:r>
    </w:p>
    <w:p>
      <w:pPr>
        <w:wordWrap w:val="0"/>
        <w:spacing w:line="360" w:lineRule="auto"/>
        <w:ind w:left="1260" w:leftChars="0" w:firstLine="42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2、非法人参加的须提供授权委托书及被委托人的身份证复印件</w:t>
      </w:r>
    </w:p>
    <w:p>
      <w:pPr>
        <w:wordWrap w:val="0"/>
        <w:spacing w:line="360" w:lineRule="auto"/>
        <w:ind w:left="1260" w:leftChars="0" w:firstLine="42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3、提供2019年1月以来公司类似业绩。</w:t>
      </w:r>
    </w:p>
    <w:p>
      <w:pPr>
        <w:wordWrap w:val="0"/>
        <w:spacing w:line="360" w:lineRule="auto"/>
        <w:ind w:left="1260" w:leftChars="0" w:firstLine="42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4、维护保养方案及具体内容</w:t>
      </w:r>
    </w:p>
    <w:p>
      <w:pPr>
        <w:wordWrap w:val="0"/>
        <w:spacing w:line="360" w:lineRule="auto"/>
        <w:ind w:left="1260" w:leftChars="0" w:firstLine="42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5、年度服务报价。</w:t>
      </w:r>
    </w:p>
    <w:p>
      <w:pPr>
        <w:wordWrap w:val="0"/>
        <w:spacing w:line="360" w:lineRule="auto"/>
        <w:ind w:left="1260" w:leftChars="0" w:firstLine="42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6、其他材料。</w:t>
      </w: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七、评审细则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7F0E7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一、项目名称：三台县中医院消防设施维保服务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二、项目地址：三台县中医院院内，第一住院楼、药剂行政楼、门诊楼，总面积34400㎡。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三、项目内容：按国家要求对上述建筑的消防设施进行定期维护和保养，使其处于正常工作状态或可用状态。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四、最高限价：6.7万元/年，合同期限一年。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五、报名公司要求: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 1、具有独立承担民事责任的能力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7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2、具有良好的商业信誉和健全的财务会计制度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7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3、具有履行合同所必须的设备和专业技术能力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7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4、有依法缴纳税收和社会保障资金的良好记录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7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5、参加本次政府采购活动前三年内，在经营活动中没有重大违法记录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7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6、本项目参加政府采购活动的投标人、法定代表人(非法人负责人、自然人本人)在前3年内不得具有行贿犯罪记录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7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7、法律、行政法规规定的其他条件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7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8、特殊要求：消防设施维护保养资质，且必须在四川消防技术服务管理平台上已备案。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六、准备资料：1、按通用投标文件要求，提供“报名公司要求”中全部内容；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126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2、非法人参加的须提供授权委托书及被委托人的身份证复印件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126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3、提供2019年1月以来公司类似业绩。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126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4、维护保养方案及具体内容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126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5、年度服务报价。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126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6、其他材料。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0E7"/>
        <w:spacing w:before="0" w:beforeAutospacing="0" w:after="0" w:afterAutospacing="0" w:line="3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fill="F7F0E7"/>
          <w:lang w:val="en-US" w:eastAsia="zh-CN" w:bidi="ar"/>
        </w:rPr>
        <w:t>七、评审细则</w:t>
      </w:r>
    </w:p>
    <w:tbl>
      <w:tblPr>
        <w:tblStyle w:val="2"/>
        <w:tblpPr w:vertAnchor="text" w:tblpXSpec="left"/>
        <w:tblW w:w="83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0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52"/>
        <w:gridCol w:w="1027"/>
        <w:gridCol w:w="3900"/>
        <w:gridCol w:w="18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0E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评分因素及价格权值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　值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说    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 价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30分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投标报价得分=(评标基准价／投标报价)×价格权值×100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维护保养方案及具体内容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25分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根据投标文件，评审人员自主评审提供的维护保养方案和具体内容，按优、良、合格、差得分，分别为25、21、18、15。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公司人员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1、公司具备注册消防工程师，每提供1名，得1.5分。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2、公司具备中级或以上消防设施操作人员，每提供一名得1.5分。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42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本项最多得18分。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提供证件复印件、社保缴纳证明或其他资料，用以证明是本公司人员。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20分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提供2019年1月以来公司类似业绩，每提供一个非医院合作业绩得2分，医院合作业绩，每一个得3分。最多得20分。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提供中标通知书或合同的复印件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应急能力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28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遇紧急情况，维保人员能在30分钟内到达现场，得5分。1小时内到达现场得2分。1小时后到达不得分。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提供证明。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投标文件的规范性2%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2分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投标文件制作规范、逐页编码、条理清晰、逻辑编排合理、前后内容无矛盾，没有细微偏差得2分；有一项细微偏差扣1分，直至该项分值扣完为止。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0E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以投标文件本身为准。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24F35"/>
    <w:multiLevelType w:val="singleLevel"/>
    <w:tmpl w:val="76C24F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D0611"/>
    <w:rsid w:val="158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2021-09-02T08:32:00Z</dcterms:created>
  <dc:creator>龅牙老白兔</dc:creator>
  <cp:lastModifiedBy>龅牙老白兔</cp:lastModifiedBy>
  <dcterms:modified xsi:type="dcterms:W3CDTF">2021-09-02T08:36:26Z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00FD0D2B689D4261AE7A39656EF696F8</vt:lpwstr>
  </property>
</Properties>
</file>